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ascii="仿宋" w:hAnsi="仿宋" w:eastAsia="仿宋" w:cs="仿宋"/>
          <w:b/>
          <w:bCs/>
          <w:color w:val="auto"/>
          <w:sz w:val="40"/>
          <w:szCs w:val="4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 xml:space="preserve">       </w:t>
      </w:r>
    </w:p>
    <w:p>
      <w:pPr>
        <w:jc w:val="center"/>
        <w:rPr>
          <w:rFonts w:hint="eastAsia" w:ascii="Calibri" w:hAnsi="Calibri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Calibri" w:hAnsi="Calibri" w:cs="Times New Roman"/>
          <w:b/>
          <w:bCs/>
          <w:color w:val="auto"/>
          <w:sz w:val="32"/>
          <w:szCs w:val="32"/>
          <w:lang w:val="en-US" w:eastAsia="zh-CN"/>
        </w:rPr>
        <w:t>报价单（第一次）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6"/>
        <w:gridCol w:w="3259"/>
        <w:gridCol w:w="15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37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3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报价（元）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签字确认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372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bookmarkStart w:id="0" w:name="OLE_LINK2"/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西昌学院2025届毕业生纪念品采购</w:t>
            </w:r>
            <w:bookmarkEnd w:id="0"/>
          </w:p>
        </w:tc>
        <w:tc>
          <w:tcPr>
            <w:tcW w:w="3259" w:type="dxa"/>
            <w:noWrap w:val="0"/>
            <w:vAlign w:val="center"/>
          </w:tcPr>
          <w:p>
            <w:pPr>
              <w:spacing w:line="400" w:lineRule="exact"/>
              <w:ind w:firstLine="1120" w:firstLineChars="400"/>
              <w:jc w:val="center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  元/套</w:t>
            </w:r>
          </w:p>
        </w:tc>
        <w:tc>
          <w:tcPr>
            <w:tcW w:w="153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852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both"/>
              <w:rPr>
                <w:rFonts w:hint="default" w:ascii="仿宋" w:hAnsi="仿宋" w:eastAsia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val="en-US" w:eastAsia="zh-CN"/>
              </w:rPr>
              <w:t>报价大写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eastAsia="zh-CN"/>
              </w:rPr>
              <w:t>）：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             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（备注大写：零壹贰叁肆伍陆柒捌玖拾）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color w:val="auto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所有报价均用人民币表示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p>
      <w:pPr>
        <w:jc w:val="left"/>
        <w:rPr>
          <w:rFonts w:ascii="仿宋" w:hAnsi="仿宋" w:eastAsia="仿宋"/>
          <w:color w:val="auto"/>
          <w:sz w:val="28"/>
          <w:szCs w:val="28"/>
        </w:rPr>
      </w:pPr>
    </w:p>
    <w:p>
      <w:pPr>
        <w:jc w:val="left"/>
        <w:rPr>
          <w:rFonts w:ascii="仿宋" w:hAnsi="仿宋" w:eastAsia="仿宋"/>
          <w:color w:val="auto"/>
          <w:sz w:val="28"/>
          <w:szCs w:val="28"/>
        </w:rPr>
      </w:pPr>
    </w:p>
    <w:p>
      <w:pPr>
        <w:wordWrap w:val="0"/>
        <w:jc w:val="right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供应商名称(加盖公章)：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                   </w:t>
      </w:r>
    </w:p>
    <w:p>
      <w:pPr>
        <w:jc w:val="right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法定代表人或授权代表签字：</w:t>
      </w:r>
    </w:p>
    <w:p>
      <w:pPr>
        <w:jc w:val="right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日期：202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</w:rPr>
        <w:t>年  月  日</w:t>
      </w:r>
    </w:p>
    <w:p>
      <w:pPr>
        <w:jc w:val="both"/>
        <w:rPr>
          <w:rFonts w:hint="default" w:ascii="Calibri" w:hAnsi="Calibri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br w:type="page"/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-SA"/>
        </w:rPr>
        <w:t>附件2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-SA"/>
        </w:rPr>
        <w:t>：</w:t>
      </w:r>
    </w:p>
    <w:p>
      <w:pPr>
        <w:jc w:val="center"/>
        <w:rPr>
          <w:rFonts w:hint="default" w:ascii="Calibri" w:hAnsi="Calibri" w:eastAsia="宋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Calibri" w:hAnsi="Calibri" w:cs="Times New Roman"/>
          <w:b/>
          <w:bCs/>
          <w:color w:val="auto"/>
          <w:sz w:val="32"/>
          <w:szCs w:val="32"/>
          <w:lang w:val="en-US" w:eastAsia="zh-CN"/>
        </w:rPr>
        <w:t>最终报价表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（第二次）</w:t>
      </w:r>
    </w:p>
    <w:p>
      <w:pPr>
        <w:keepNext w:val="0"/>
        <w:keepLines w:val="0"/>
        <w:widowControl w:val="0"/>
        <w:shd w:val="clear" w:color="auto" w:fill="auto"/>
        <w:bidi w:val="0"/>
        <w:spacing w:before="0" w:after="119" w:line="1" w:lineRule="exact"/>
        <w:ind w:left="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w w:val="100"/>
          <w:kern w:val="0"/>
          <w:position w:val="0"/>
          <w:sz w:val="24"/>
          <w:shd w:val="clear" w:color="auto" w:fill="auto"/>
          <w:lang w:eastAsia="en-US" w:bidi="en-US"/>
        </w:rPr>
      </w:pPr>
    </w:p>
    <w:tbl>
      <w:tblPr>
        <w:tblStyle w:val="5"/>
        <w:tblW w:w="4999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0"/>
        <w:gridCol w:w="690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tcW w:w="85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项目名称</w:t>
            </w:r>
          </w:p>
        </w:tc>
        <w:tc>
          <w:tcPr>
            <w:tcW w:w="41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西昌学院2025届毕业生纪念品采购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85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项目编号</w:t>
            </w:r>
          </w:p>
        </w:tc>
        <w:tc>
          <w:tcPr>
            <w:tcW w:w="41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ascii="宋体" w:hAnsi="宋体" w:eastAsia="宋体" w:cs="宋体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zh-TW" w:eastAsia="zh-TW" w:bidi="zh-TW"/>
              </w:rPr>
              <w:t>xcxy-202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zh-TW"/>
              </w:rPr>
              <w:t>50430-01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85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供应商名称</w:t>
            </w:r>
          </w:p>
        </w:tc>
        <w:tc>
          <w:tcPr>
            <w:tcW w:w="41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62" w:hRule="exact"/>
          <w:jc w:val="center"/>
        </w:trPr>
        <w:tc>
          <w:tcPr>
            <w:tcW w:w="85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最后报价</w:t>
            </w:r>
          </w:p>
        </w:tc>
        <w:tc>
          <w:tcPr>
            <w:tcW w:w="41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tabs>
                <w:tab w:val="left" w:pos="6474"/>
              </w:tabs>
              <w:bidi w:val="0"/>
              <w:spacing w:before="240" w:after="0" w:line="240" w:lineRule="auto"/>
              <w:ind w:left="0" w:right="0" w:firstLine="440"/>
              <w:jc w:val="left"/>
              <w:rPr>
                <w:rFonts w:hint="default"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  <w:lang w:val="en-US" w:eastAsia="zh-CN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人民币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4"/>
                <w:szCs w:val="24"/>
                <w:u w:val="single"/>
                <w:shd w:val="clear" w:color="auto" w:fill="auto"/>
                <w:lang w:val="en-US" w:eastAsia="zh-CN" w:bidi="zh-TW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position w:val="0"/>
                <w:sz w:val="24"/>
                <w:szCs w:val="24"/>
                <w:u w:val="single"/>
                <w:shd w:val="clear" w:color="auto" w:fill="auto"/>
                <w:lang w:val="en-US" w:eastAsia="zh-CN" w:bidi="zh-TW"/>
              </w:rPr>
              <w:t xml:space="preserve">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position w:val="0"/>
                <w:sz w:val="24"/>
                <w:szCs w:val="24"/>
                <w:u w:val="single"/>
                <w:shd w:val="clear" w:color="auto" w:fill="auto"/>
                <w:lang w:val="en-US" w:eastAsia="zh-CN" w:bidi="zh-TW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  <w:lang w:val="zh-TW" w:eastAsia="zh-TW" w:bidi="zh-TW"/>
              </w:rPr>
              <w:t>元</w:t>
            </w:r>
            <w:r>
              <w:rPr>
                <w:rFonts w:hint="eastAsia" w:ascii="宋体" w:hAnsi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  <w:lang w:val="en-US" w:eastAsia="zh-CN" w:bidi="zh-TW"/>
              </w:rPr>
              <w:t xml:space="preserve">/套         </w:t>
            </w:r>
          </w:p>
          <w:p>
            <w:pPr>
              <w:keepNext w:val="0"/>
              <w:keepLines w:val="0"/>
              <w:widowControl w:val="0"/>
              <w:shd w:val="clear" w:color="auto" w:fill="auto"/>
              <w:tabs>
                <w:tab w:val="left" w:pos="6474"/>
              </w:tabs>
              <w:bidi w:val="0"/>
              <w:spacing w:before="240" w:after="0" w:line="240" w:lineRule="auto"/>
              <w:ind w:left="0" w:right="0" w:firstLine="44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（大写：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  <w:lang w:val="en-US" w:eastAsia="zh-CN" w:bidi="zh-TW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9" w:hRule="exact"/>
          <w:jc w:val="center"/>
        </w:trPr>
        <w:tc>
          <w:tcPr>
            <w:tcW w:w="8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备注</w:t>
            </w:r>
          </w:p>
        </w:tc>
        <w:tc>
          <w:tcPr>
            <w:tcW w:w="4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zh-TW" w:eastAsia="zh-TW" w:bidi="zh-TW"/>
              </w:rPr>
              <w:t>此报价为本项目最后报价。</w:t>
            </w:r>
          </w:p>
        </w:tc>
      </w:tr>
    </w:tbl>
    <w:p>
      <w:pPr>
        <w:keepNext w:val="0"/>
        <w:keepLines w:val="0"/>
        <w:widowControl w:val="0"/>
        <w:shd w:val="clear" w:color="auto" w:fill="auto"/>
        <w:bidi w:val="0"/>
        <w:spacing w:before="0" w:after="279" w:line="1" w:lineRule="exact"/>
        <w:ind w:left="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w w:val="100"/>
          <w:kern w:val="0"/>
          <w:position w:val="0"/>
          <w:sz w:val="24"/>
          <w:shd w:val="clear" w:color="auto" w:fill="auto"/>
          <w:lang w:eastAsia="en-US" w:bidi="en-US"/>
        </w:rPr>
      </w:pPr>
    </w:p>
    <w:p>
      <w:pPr>
        <w:keepNext w:val="0"/>
        <w:keepLines w:val="0"/>
        <w:widowControl w:val="0"/>
        <w:shd w:val="clear" w:color="auto" w:fill="auto"/>
        <w:bidi w:val="0"/>
        <w:spacing w:before="0" w:after="0" w:line="355" w:lineRule="exact"/>
        <w:ind w:left="0" w:right="0" w:firstLine="0"/>
        <w:jc w:val="left"/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</w:pP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注：</w:t>
      </w:r>
      <w:r>
        <w:rPr>
          <w:rFonts w:ascii="Times New Roman" w:hAnsi="Times New Roman" w:eastAsia="Times New Roman" w:cs="Times New Roman"/>
          <w:color w:val="auto"/>
          <w:spacing w:val="0"/>
          <w:w w:val="100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1</w:t>
      </w: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、此表由供应商自行单独准备，在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CN" w:bidi="zh-TW"/>
        </w:rPr>
        <w:t>谈判</w:t>
      </w: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结束后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en-US" w:eastAsia="zh-CN" w:bidi="zh-TW"/>
        </w:rPr>
        <w:t>评审</w:t>
      </w: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组要求供应商进行最后报价时现场填写并密封递交（密封袋供应商自行准备）。</w:t>
      </w:r>
    </w:p>
    <w:p>
      <w:pPr>
        <w:keepNext w:val="0"/>
        <w:keepLines w:val="0"/>
        <w:widowControl w:val="0"/>
        <w:shd w:val="clear" w:color="auto" w:fill="auto"/>
        <w:tabs>
          <w:tab w:val="left" w:pos="888"/>
        </w:tabs>
        <w:bidi w:val="0"/>
        <w:spacing w:before="0" w:after="0" w:line="355" w:lineRule="exact"/>
        <w:ind w:left="0" w:right="0" w:firstLine="480"/>
        <w:jc w:val="left"/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</w:pPr>
      <w:bookmarkStart w:id="1" w:name="bookmark78"/>
      <w:r>
        <w:rPr>
          <w:rFonts w:ascii="Times New Roman" w:hAnsi="Times New Roman" w:eastAsia="Times New Roman" w:cs="Times New Roman"/>
          <w:color w:val="auto"/>
          <w:spacing w:val="0"/>
          <w:w w:val="100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2</w:t>
      </w:r>
      <w:bookmarkEnd w:id="1"/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、报价应是最终用户验收合格后的总价，包括完成本项目所涉及的一切费用。</w:t>
      </w:r>
    </w:p>
    <w:p>
      <w:pPr>
        <w:keepNext w:val="0"/>
        <w:keepLines w:val="0"/>
        <w:widowControl w:val="0"/>
        <w:shd w:val="clear" w:color="auto" w:fill="auto"/>
        <w:tabs>
          <w:tab w:val="left" w:pos="888"/>
        </w:tabs>
        <w:bidi w:val="0"/>
        <w:spacing w:before="0" w:after="0" w:line="355" w:lineRule="exact"/>
        <w:ind w:left="0" w:right="0" w:firstLine="480"/>
        <w:jc w:val="left"/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en-US" w:eastAsia="zh-CN" w:bidi="zh-TW"/>
        </w:rPr>
      </w:pPr>
      <w:bookmarkStart w:id="2" w:name="bookmark79"/>
      <w:r>
        <w:rPr>
          <w:rFonts w:ascii="Times New Roman" w:hAnsi="Times New Roman" w:eastAsia="Times New Roman" w:cs="Times New Roman"/>
          <w:color w:val="auto"/>
          <w:spacing w:val="0"/>
          <w:w w:val="100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3</w:t>
      </w:r>
      <w:bookmarkEnd w:id="2"/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、</w:t>
      </w: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CN" w:eastAsia="zh-CN" w:bidi="zh-CN"/>
        </w:rPr>
        <w:t>“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CN" w:eastAsia="zh-CN" w:bidi="zh-CN"/>
        </w:rPr>
        <w:t>最终报价表</w:t>
      </w:r>
      <w:r>
        <w:rPr>
          <w:rFonts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zh-TW" w:eastAsia="zh-TW" w:bidi="zh-TW"/>
        </w:rPr>
        <w:t>”为多页的，每页均需由法定代表人或授权代表签字并加盖供应商</w:t>
      </w: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en-US" w:eastAsia="zh-CN" w:bidi="zh-TW"/>
        </w:rPr>
        <w:t>印章。</w:t>
      </w:r>
    </w:p>
    <w:p>
      <w:pPr>
        <w:keepNext w:val="0"/>
        <w:keepLines w:val="0"/>
        <w:widowControl w:val="0"/>
        <w:shd w:val="clear" w:color="auto" w:fill="auto"/>
        <w:tabs>
          <w:tab w:val="left" w:pos="888"/>
        </w:tabs>
        <w:bidi w:val="0"/>
        <w:spacing w:before="0" w:after="0" w:line="355" w:lineRule="exact"/>
        <w:ind w:left="0" w:right="0" w:firstLine="480"/>
        <w:jc w:val="left"/>
        <w:rPr>
          <w:rFonts w:hint="default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en-US" w:eastAsia="zh-CN" w:bidi="zh-TW"/>
        </w:rPr>
      </w:pPr>
      <w:r>
        <w:rPr>
          <w:rFonts w:hint="eastAsia" w:ascii="宋体" w:hAnsi="宋体" w:eastAsia="宋体" w:cs="宋体"/>
          <w:color w:val="auto"/>
          <w:spacing w:val="0"/>
          <w:w w:val="100"/>
          <w:position w:val="0"/>
          <w:sz w:val="22"/>
          <w:szCs w:val="22"/>
          <w:u w:val="none"/>
          <w:shd w:val="clear" w:color="auto" w:fill="auto"/>
          <w:lang w:val="en-US" w:eastAsia="zh-CN" w:bidi="zh-TW"/>
        </w:rPr>
        <w:t>4、以上表格如不能完全表达清楚供应商认为必要的费用明细，供应商可自行补充。</w:t>
      </w:r>
    </w:p>
    <w:p>
      <w:pPr>
        <w:rPr>
          <w:rFonts w:hint="eastAsia" w:ascii="Calibri" w:hAnsi="Calibri" w:cs="Times New Roman"/>
          <w:color w:val="auto"/>
        </w:rPr>
      </w:pPr>
    </w:p>
    <w:p>
      <w:pPr>
        <w:rPr>
          <w:rFonts w:hint="eastAsia" w:ascii="Calibri" w:hAnsi="Calibri" w:cs="Times New Roman"/>
          <w:color w:val="auto"/>
        </w:rPr>
      </w:pPr>
    </w:p>
    <w:p>
      <w:pPr>
        <w:wordWrap w:val="0"/>
        <w:jc w:val="right"/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供应商名称(加盖公章)：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                     </w:t>
      </w:r>
    </w:p>
    <w:p>
      <w:pPr>
        <w:jc w:val="righ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法定代表人或授权代表签字：</w:t>
      </w:r>
    </w:p>
    <w:p>
      <w:pPr>
        <w:jc w:val="right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日期：202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月  日</w:t>
      </w:r>
    </w:p>
    <w:p>
      <w:pPr>
        <w:jc w:val="left"/>
        <w:rPr>
          <w:rFonts w:ascii="仿宋" w:hAnsi="仿宋" w:eastAsia="仿宋"/>
          <w:color w:val="auto"/>
          <w:sz w:val="28"/>
          <w:szCs w:val="28"/>
        </w:rPr>
      </w:pPr>
    </w:p>
    <w:p>
      <w:pPr>
        <w:pStyle w:val="2"/>
        <w:ind w:left="0" w:leftChars="0" w:firstLine="0" w:firstLineChars="0"/>
        <w:jc w:val="both"/>
        <w:rPr>
          <w:rFonts w:hint="eastAsia"/>
          <w:color w:val="auto"/>
        </w:rPr>
      </w:pPr>
    </w:p>
    <w:p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仿宋_GB2312"/>
        <w:sz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15F04"/>
    <w:rsid w:val="67D2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60" w:line="360" w:lineRule="atLeast"/>
      <w:ind w:left="30" w:leftChars="30" w:right="30" w:rightChars="30"/>
      <w:jc w:val="center"/>
      <w:textAlignment w:val="baseline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2024-10-28T12:32:00Z</dcterms:created>
  <dc:creator>L</dc:creator>
  <cp:lastModifiedBy>魏来科</cp:lastModifiedBy>
  <dcterms:modified xsi:type="dcterms:W3CDTF">2025-04-30T09:05:27Z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B77BE18CD1514301A395C81F40E95306</vt:lpwstr>
  </property>
</Properties>
</file>